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DC61" w14:textId="77777777" w:rsidR="008A2D70" w:rsidRPr="008A2D70" w:rsidRDefault="008A2D7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5" w:tgtFrame="_blank" w:history="1">
        <w:r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Cover Page</w:t>
        </w:r>
      </w:hyperlink>
    </w:p>
    <w:p w14:paraId="07485167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6" w:history="1"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Cover Page (Inside)</w:t>
        </w:r>
      </w:hyperlink>
    </w:p>
    <w:p w14:paraId="7C679FED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7" w:tgtFrame="_blank" w:history="1"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01-02- Contents</w:t>
        </w:r>
      </w:hyperlink>
    </w:p>
    <w:p w14:paraId="2E6F3A30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8" w:history="1"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03 Message: Chairman, Editorial Board</w:t>
        </w:r>
      </w:hyperlink>
    </w:p>
    <w:p w14:paraId="7C181D46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9" w:history="1"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04-05 Message: Chairman, IIIPI Board</w:t>
        </w:r>
      </w:hyperlink>
    </w:p>
    <w:p w14:paraId="4427FE77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10" w:tgtFrame="_blank" w:history="1"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06 Editorial: From Editor’s Desk</w:t>
        </w:r>
      </w:hyperlink>
    </w:p>
    <w:p w14:paraId="4D59F4C5" w14:textId="65F76746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11" w:history="1">
        <w:r w:rsidR="008A2D70" w:rsidRPr="00332447">
          <w:rPr>
            <w:rStyle w:val="Hyperlink"/>
            <w:rFonts w:ascii="Arial" w:eastAsia="Times New Roman" w:hAnsi="Arial" w:cs="Arial"/>
            <w:u w:val="none"/>
            <w:bdr w:val="none" w:sz="0" w:space="0" w:color="auto" w:frame="1"/>
            <w:lang w:eastAsia="en-IN"/>
          </w:rPr>
          <w:t xml:space="preserve">07-09 </w:t>
        </w:r>
        <w:r w:rsidR="0032571D">
          <w:rPr>
            <w:rStyle w:val="Hyperlink"/>
            <w:rFonts w:ascii="Arial" w:eastAsia="Times New Roman" w:hAnsi="Arial" w:cs="Arial"/>
            <w:u w:val="none"/>
            <w:bdr w:val="none" w:sz="0" w:space="0" w:color="auto" w:frame="1"/>
            <w:lang w:eastAsia="en-IN"/>
          </w:rPr>
          <w:t xml:space="preserve">Address: </w:t>
        </w:r>
        <w:r w:rsidR="008A2D70" w:rsidRPr="00332447">
          <w:rPr>
            <w:rStyle w:val="Hyperlink"/>
            <w:rFonts w:ascii="Arial" w:eastAsia="Times New Roman" w:hAnsi="Arial" w:cs="Arial"/>
            <w:u w:val="none"/>
            <w:bdr w:val="none" w:sz="0" w:space="0" w:color="auto" w:frame="1"/>
            <w:lang w:eastAsia="en-IN"/>
          </w:rPr>
          <w:t xml:space="preserve">Key Takeaways from the International Webinar organized by IIIPI jointly with III, USA on June 17, </w:t>
        </w:r>
        <w:r w:rsidR="003233B6" w:rsidRPr="00332447">
          <w:rPr>
            <w:rStyle w:val="Hyperlink"/>
            <w:rFonts w:ascii="Arial" w:eastAsia="Times New Roman" w:hAnsi="Arial" w:cs="Arial"/>
            <w:u w:val="none"/>
            <w:bdr w:val="none" w:sz="0" w:space="0" w:color="auto" w:frame="1"/>
            <w:lang w:eastAsia="en-IN"/>
          </w:rPr>
          <w:t>2022</w:t>
        </w:r>
        <w:r w:rsidR="008A2D70" w:rsidRPr="00332447">
          <w:rPr>
            <w:rStyle w:val="Hyperlink"/>
            <w:rFonts w:ascii="Arial" w:eastAsia="Times New Roman" w:hAnsi="Arial" w:cs="Arial"/>
            <w:u w:val="none"/>
            <w:bdr w:val="none" w:sz="0" w:space="0" w:color="auto" w:frame="1"/>
            <w:lang w:eastAsia="en-IN"/>
          </w:rPr>
          <w:t xml:space="preserve"> </w:t>
        </w:r>
      </w:hyperlink>
    </w:p>
    <w:p w14:paraId="0F1005BB" w14:textId="77777777" w:rsidR="008A2D70" w:rsidRPr="00332447" w:rsidRDefault="008A2D7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r w:rsidRPr="00332447">
        <w:rPr>
          <w:rFonts w:ascii="Arial" w:eastAsia="Times New Roman" w:hAnsi="Arial" w:cs="Arial"/>
          <w:color w:val="0000FF"/>
          <w:lang w:eastAsia="en-IN"/>
        </w:rPr>
        <w:t xml:space="preserve">10-15 Article: Pre-Pack Insolvency Resolution Process (PPIRP) for Real Estate Developers: Challenges and Road Ahead- </w:t>
      </w:r>
      <w:r w:rsidRPr="0032571D">
        <w:rPr>
          <w:rFonts w:ascii="Arial" w:eastAsia="Times New Roman" w:hAnsi="Arial" w:cs="Arial"/>
          <w:lang w:eastAsia="en-IN"/>
        </w:rPr>
        <w:t>Vikram Kumar</w:t>
      </w:r>
    </w:p>
    <w:p w14:paraId="74B89A71" w14:textId="742AADC1" w:rsidR="008A2D70" w:rsidRPr="0032571D" w:rsidRDefault="00332447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color w:val="0000FF"/>
          <w:lang w:eastAsia="en-IN"/>
        </w:rPr>
        <w:t>16-</w:t>
      </w:r>
      <w:r w:rsidR="008A2D70" w:rsidRPr="00332447">
        <w:rPr>
          <w:rFonts w:ascii="Arial" w:eastAsia="Times New Roman" w:hAnsi="Arial" w:cs="Arial"/>
          <w:color w:val="0000FF"/>
          <w:lang w:eastAsia="en-IN"/>
        </w:rPr>
        <w:t>21</w:t>
      </w:r>
      <w:r w:rsidR="008A2D70" w:rsidRPr="00332447">
        <w:rPr>
          <w:rFonts w:ascii="Arial" w:hAnsi="Arial" w:cs="Arial"/>
          <w:color w:val="0000FF"/>
        </w:rPr>
        <w:t xml:space="preserve"> Ar</w:t>
      </w:r>
      <w:r>
        <w:rPr>
          <w:rFonts w:ascii="Arial" w:hAnsi="Arial" w:cs="Arial"/>
          <w:color w:val="0000FF"/>
        </w:rPr>
        <w:t>t</w:t>
      </w:r>
      <w:r w:rsidR="008A2D70" w:rsidRPr="00332447">
        <w:rPr>
          <w:rFonts w:ascii="Arial" w:hAnsi="Arial" w:cs="Arial"/>
          <w:color w:val="0000FF"/>
        </w:rPr>
        <w:t xml:space="preserve">icle: </w:t>
      </w:r>
      <w:r w:rsidR="008A2D70" w:rsidRPr="00332447">
        <w:rPr>
          <w:rFonts w:ascii="Arial" w:eastAsia="Times New Roman" w:hAnsi="Arial" w:cs="Arial"/>
          <w:color w:val="0000FF"/>
          <w:lang w:eastAsia="en-IN"/>
        </w:rPr>
        <w:t xml:space="preserve">Supreme Court upholding the status of Homebuyers as Financial Creditors: Paving a Roadmap towards Beneficial Legislative Jurisprudence- </w:t>
      </w:r>
      <w:r w:rsidR="008A2D70" w:rsidRPr="0032571D">
        <w:rPr>
          <w:rFonts w:ascii="Arial" w:eastAsia="Times New Roman" w:hAnsi="Arial" w:cs="Arial"/>
          <w:lang w:eastAsia="en-IN"/>
        </w:rPr>
        <w:t>Swati Gandhi and Rama Sharma</w:t>
      </w:r>
    </w:p>
    <w:p w14:paraId="6909D423" w14:textId="77777777" w:rsidR="008A2D70" w:rsidRPr="0032571D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lang w:eastAsia="en-IN"/>
        </w:rPr>
      </w:pPr>
      <w:hyperlink r:id="rId12" w:tgtFrame="_blank" w:history="1">
        <w:r w:rsidR="008A2D70" w:rsidRPr="00332447">
          <w:rPr>
            <w:rStyle w:val="Hyperlink"/>
            <w:rFonts w:ascii="Arial" w:eastAsia="Times New Roman" w:hAnsi="Arial" w:cs="Arial"/>
            <w:u w:val="none"/>
            <w:bdr w:val="none" w:sz="0" w:space="0" w:color="auto" w:frame="1"/>
            <w:lang w:eastAsia="en-IN"/>
          </w:rPr>
          <w:t>22-28 Article: Moratorium under CIRP: Statutory Provision Under IBC &amp; Judicial Interpretations –</w:t>
        </w:r>
      </w:hyperlink>
      <w:r w:rsidR="008A2D70" w:rsidRPr="00332447">
        <w:rPr>
          <w:rFonts w:ascii="Arial" w:eastAsia="Times New Roman" w:hAnsi="Arial" w:cs="Arial"/>
          <w:color w:val="0000FF"/>
          <w:lang w:eastAsia="en-IN"/>
        </w:rPr>
        <w:t xml:space="preserve"> </w:t>
      </w:r>
      <w:r w:rsidR="008A2D70" w:rsidRPr="0032571D">
        <w:rPr>
          <w:rFonts w:ascii="Arial" w:eastAsia="Times New Roman" w:hAnsi="Arial" w:cs="Arial"/>
          <w:lang w:eastAsia="en-IN"/>
        </w:rPr>
        <w:t>Rajeev Babel</w:t>
      </w:r>
    </w:p>
    <w:p w14:paraId="391C42EB" w14:textId="77777777" w:rsidR="008A2D70" w:rsidRPr="00CF342F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lang w:eastAsia="en-IN"/>
        </w:rPr>
      </w:pPr>
      <w:hyperlink r:id="rId13" w:tgtFrame="_blank" w:history="1"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29-</w:t>
        </w:r>
      </w:hyperlink>
      <w:r w:rsidR="008A2D70" w:rsidRPr="00332447">
        <w:rPr>
          <w:rFonts w:ascii="Arial" w:eastAsia="Times New Roman" w:hAnsi="Arial" w:cs="Arial"/>
          <w:color w:val="0000FF"/>
          <w:lang w:eastAsia="en-IN"/>
        </w:rPr>
        <w:t xml:space="preserve"> 34 Article: </w:t>
      </w:r>
      <w:r w:rsidR="008A2D70" w:rsidRPr="00332447">
        <w:rPr>
          <w:rFonts w:ascii="Arial" w:hAnsi="Arial" w:cs="Arial"/>
          <w:color w:val="0000FF"/>
        </w:rPr>
        <w:t xml:space="preserve">Role of Authorised Representative under IBC, 2016 – Neglected but Critical- </w:t>
      </w:r>
      <w:r w:rsidR="008A2D70" w:rsidRPr="00CF342F">
        <w:rPr>
          <w:rFonts w:ascii="Arial" w:hAnsi="Arial" w:cs="Arial"/>
        </w:rPr>
        <w:t>Indrajit Mukherjee</w:t>
      </w:r>
    </w:p>
    <w:p w14:paraId="0C40030C" w14:textId="1B1980EC" w:rsidR="008A2D70" w:rsidRPr="00332447" w:rsidRDefault="008A2D7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r w:rsidRPr="00332447">
        <w:rPr>
          <w:rFonts w:ascii="Arial" w:eastAsia="Times New Roman" w:hAnsi="Arial" w:cs="Arial"/>
          <w:color w:val="0000FF"/>
          <w:lang w:eastAsia="en-IN"/>
        </w:rPr>
        <w:t>35-36 Perspective: Inaugural Address by Shri Sameer Kakar, Member, NCLT in Webinar on Landmark Judgements Under IBC</w:t>
      </w:r>
      <w:r w:rsidR="00CF342F">
        <w:rPr>
          <w:rFonts w:ascii="Arial" w:eastAsia="Times New Roman" w:hAnsi="Arial" w:cs="Arial"/>
          <w:color w:val="0000FF"/>
          <w:lang w:eastAsia="en-IN"/>
        </w:rPr>
        <w:t>-</w:t>
      </w:r>
      <w:r w:rsidRPr="00332447">
        <w:rPr>
          <w:rFonts w:ascii="Arial" w:eastAsia="Times New Roman" w:hAnsi="Arial" w:cs="Arial"/>
          <w:color w:val="0000FF"/>
          <w:lang w:eastAsia="en-IN"/>
        </w:rPr>
        <w:t xml:space="preserve"> </w:t>
      </w:r>
      <w:r w:rsidR="00CF342F" w:rsidRPr="00CF342F">
        <w:rPr>
          <w:rFonts w:ascii="Arial" w:eastAsia="Times New Roman" w:hAnsi="Arial" w:cs="Arial"/>
          <w:lang w:eastAsia="en-IN"/>
        </w:rPr>
        <w:t xml:space="preserve">Shri Sameer Kakar </w:t>
      </w:r>
    </w:p>
    <w:p w14:paraId="0EC19664" w14:textId="77777777" w:rsidR="008A2D70" w:rsidRPr="00CF342F" w:rsidRDefault="008A2D7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lang w:eastAsia="en-IN"/>
        </w:rPr>
      </w:pPr>
      <w:r w:rsidRPr="00332447">
        <w:rPr>
          <w:rFonts w:ascii="Arial" w:eastAsia="Times New Roman" w:hAnsi="Arial" w:cs="Arial"/>
          <w:color w:val="0000FF"/>
          <w:bdr w:val="none" w:sz="0" w:space="0" w:color="auto" w:frame="1"/>
          <w:lang w:eastAsia="en-IN"/>
        </w:rPr>
        <w:t xml:space="preserve">37- 47 Case Study: Liquidation of Moser Baer India Limited (MBIL) </w:t>
      </w:r>
      <w:r w:rsidR="00332447" w:rsidRPr="00332447">
        <w:rPr>
          <w:rFonts w:ascii="Arial" w:eastAsia="Times New Roman" w:hAnsi="Arial" w:cs="Arial"/>
          <w:color w:val="0000FF"/>
          <w:lang w:eastAsia="en-IN"/>
        </w:rPr>
        <w:t>–</w:t>
      </w:r>
      <w:r w:rsidR="00332447">
        <w:rPr>
          <w:rFonts w:ascii="Arial" w:eastAsia="Times New Roman" w:hAnsi="Arial" w:cs="Arial"/>
          <w:color w:val="0000FF"/>
          <w:lang w:eastAsia="en-IN"/>
        </w:rPr>
        <w:t xml:space="preserve"> </w:t>
      </w:r>
      <w:r w:rsidR="00332447" w:rsidRPr="00CF342F">
        <w:rPr>
          <w:rFonts w:ascii="Arial" w:eastAsia="Times New Roman" w:hAnsi="Arial" w:cs="Arial"/>
          <w:lang w:eastAsia="en-IN"/>
        </w:rPr>
        <w:t>Anil Kohli</w:t>
      </w:r>
    </w:p>
    <w:p w14:paraId="33B32231" w14:textId="77777777" w:rsidR="008A2D70" w:rsidRPr="008A2D70" w:rsidRDefault="00332447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r w:rsidRPr="00332447">
        <w:rPr>
          <w:rFonts w:ascii="Arial" w:eastAsia="Times New Roman" w:hAnsi="Arial" w:cs="Arial"/>
          <w:color w:val="0000FF"/>
          <w:bdr w:val="none" w:sz="0" w:space="0" w:color="auto" w:frame="1"/>
          <w:lang w:eastAsia="en-IN"/>
        </w:rPr>
        <w:t>48-54</w:t>
      </w:r>
      <w:r w:rsidR="008A2D70" w:rsidRPr="00332447">
        <w:rPr>
          <w:rFonts w:ascii="Arial" w:eastAsia="Times New Roman" w:hAnsi="Arial" w:cs="Arial"/>
          <w:color w:val="0000FF"/>
          <w:bdr w:val="none" w:sz="0" w:space="0" w:color="auto" w:frame="1"/>
          <w:lang w:eastAsia="en-IN"/>
        </w:rPr>
        <w:t xml:space="preserve"> Case Study: </w:t>
      </w:r>
      <w:r w:rsidRPr="00332447">
        <w:rPr>
          <w:rFonts w:ascii="Arial" w:eastAsia="Times New Roman" w:hAnsi="Arial" w:cs="Arial"/>
          <w:color w:val="0000FF"/>
          <w:bdr w:val="none" w:sz="0" w:space="0" w:color="auto" w:frame="1"/>
          <w:lang w:eastAsia="en-IN"/>
        </w:rPr>
        <w:t xml:space="preserve">Resolution of Aditya Estates Private Ltd. (AEPL) </w:t>
      </w:r>
      <w:r w:rsidRPr="00332447">
        <w:rPr>
          <w:rFonts w:ascii="Arial" w:eastAsia="Times New Roman" w:hAnsi="Arial" w:cs="Arial"/>
          <w:color w:val="0000FF"/>
          <w:lang w:eastAsia="en-IN"/>
        </w:rPr>
        <w:t>–</w:t>
      </w:r>
      <w:r>
        <w:rPr>
          <w:rFonts w:ascii="Arial" w:eastAsia="Times New Roman" w:hAnsi="Arial" w:cs="Arial"/>
          <w:color w:val="0000FF"/>
          <w:lang w:eastAsia="en-IN"/>
        </w:rPr>
        <w:t xml:space="preserve"> </w:t>
      </w:r>
      <w:r w:rsidRPr="00CF342F">
        <w:rPr>
          <w:rFonts w:ascii="Arial" w:eastAsia="Times New Roman" w:hAnsi="Arial" w:cs="Arial"/>
          <w:lang w:eastAsia="en-IN"/>
        </w:rPr>
        <w:t>Alok Saksena</w:t>
      </w:r>
    </w:p>
    <w:p w14:paraId="7A337D8D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14" w:history="1">
        <w:r w:rsidR="00332447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55-57</w:t>
        </w:r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 xml:space="preserve"> Legal Framework</w:t>
        </w:r>
      </w:hyperlink>
    </w:p>
    <w:p w14:paraId="24647C91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15" w:history="1">
        <w:r w:rsidR="00332447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58-70</w:t>
        </w:r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 xml:space="preserve"> IBC Case Laws</w:t>
        </w:r>
      </w:hyperlink>
    </w:p>
    <w:p w14:paraId="3E0B8158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16" w:history="1">
        <w:r w:rsidR="00332447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71-85</w:t>
        </w:r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 xml:space="preserve"> IBC News</w:t>
        </w:r>
      </w:hyperlink>
    </w:p>
    <w:p w14:paraId="5A6DEF6C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17" w:history="1">
        <w:r w:rsidR="00332447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86</w:t>
        </w:r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 xml:space="preserve"> Know Your Ethics: Code of Conduct for IPs</w:t>
        </w:r>
      </w:hyperlink>
    </w:p>
    <w:p w14:paraId="4686F600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18" w:history="1"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8</w:t>
        </w:r>
        <w:r w:rsidR="00332447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7</w:t>
        </w:r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-</w:t>
        </w:r>
        <w:r w:rsidR="00332447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89</w:t>
        </w:r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 xml:space="preserve"> IIIPI News</w:t>
        </w:r>
      </w:hyperlink>
    </w:p>
    <w:p w14:paraId="429829D4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19" w:history="1">
        <w:r w:rsidR="00332447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90</w:t>
        </w:r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-9</w:t>
        </w:r>
        <w:r w:rsidR="00332447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1</w:t>
        </w:r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 xml:space="preserve"> IIIPI’s Publications</w:t>
        </w:r>
      </w:hyperlink>
    </w:p>
    <w:p w14:paraId="62897CF6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20" w:history="1"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9</w:t>
        </w:r>
        <w:r w:rsidR="00332447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2</w:t>
        </w:r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 xml:space="preserve"> Media Coverage</w:t>
        </w:r>
      </w:hyperlink>
    </w:p>
    <w:p w14:paraId="4F8BC621" w14:textId="77777777" w:rsidR="008A2D70" w:rsidRPr="00332447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21" w:history="1"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9</w:t>
        </w:r>
        <w:r w:rsidR="00332447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3</w:t>
        </w:r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 xml:space="preserve"> Services</w:t>
        </w:r>
      </w:hyperlink>
    </w:p>
    <w:p w14:paraId="403CB4E2" w14:textId="12CFCFD4" w:rsidR="00332447" w:rsidRPr="008A2D70" w:rsidRDefault="00332447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r w:rsidRPr="00332447">
        <w:rPr>
          <w:rFonts w:ascii="Arial" w:eastAsia="Times New Roman" w:hAnsi="Arial" w:cs="Arial"/>
          <w:color w:val="0000FF"/>
          <w:lang w:eastAsia="en-IN"/>
        </w:rPr>
        <w:t xml:space="preserve">94 </w:t>
      </w:r>
      <w:r w:rsidR="008858A0">
        <w:rPr>
          <w:rFonts w:ascii="Arial" w:eastAsia="Times New Roman" w:hAnsi="Arial" w:cs="Arial"/>
          <w:color w:val="0000FF"/>
          <w:lang w:eastAsia="en-IN"/>
        </w:rPr>
        <w:t>Help Us to Serve You Better – Launch of Mentorship Program</w:t>
      </w:r>
    </w:p>
    <w:p w14:paraId="73F41438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22" w:history="1"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95 Time Out: IBC Crossword</w:t>
        </w:r>
      </w:hyperlink>
    </w:p>
    <w:p w14:paraId="75B8AB8A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23" w:history="1"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96 Guidelines for Article Submission</w:t>
        </w:r>
      </w:hyperlink>
    </w:p>
    <w:p w14:paraId="4899CF6F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24" w:history="1"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Back Cover Inside: Executive Development Program (for IPs)</w:t>
        </w:r>
      </w:hyperlink>
    </w:p>
    <w:p w14:paraId="4FB7AA5E" w14:textId="77777777" w:rsidR="008A2D70" w:rsidRPr="008A2D70" w:rsidRDefault="00000000" w:rsidP="008A2D70">
      <w:pPr>
        <w:numPr>
          <w:ilvl w:val="0"/>
          <w:numId w:val="3"/>
        </w:numPr>
        <w:shd w:val="clear" w:color="auto" w:fill="F0F0F0"/>
        <w:spacing w:after="0" w:line="390" w:lineRule="atLeast"/>
        <w:ind w:left="384"/>
        <w:jc w:val="both"/>
        <w:rPr>
          <w:rFonts w:ascii="Arial" w:eastAsia="Times New Roman" w:hAnsi="Arial" w:cs="Arial"/>
          <w:color w:val="0000FF"/>
          <w:lang w:eastAsia="en-IN"/>
        </w:rPr>
      </w:pPr>
      <w:hyperlink r:id="rId25" w:history="1">
        <w:r w:rsidR="008A2D70" w:rsidRPr="00332447">
          <w:rPr>
            <w:rFonts w:ascii="Arial" w:eastAsia="Times New Roman" w:hAnsi="Arial" w:cs="Arial"/>
            <w:color w:val="0000FF"/>
            <w:bdr w:val="none" w:sz="0" w:space="0" w:color="auto" w:frame="1"/>
            <w:lang w:eastAsia="en-IN"/>
          </w:rPr>
          <w:t>Back Cover</w:t>
        </w:r>
      </w:hyperlink>
    </w:p>
    <w:p w14:paraId="540FB835" w14:textId="77777777" w:rsidR="00180F1B" w:rsidRPr="00332447" w:rsidRDefault="00180F1B" w:rsidP="008A2D70">
      <w:pPr>
        <w:ind w:left="384"/>
        <w:rPr>
          <w:rFonts w:ascii="Arial" w:hAnsi="Arial" w:cs="Arial"/>
          <w:color w:val="0000FF"/>
        </w:rPr>
      </w:pPr>
    </w:p>
    <w:sectPr w:rsidR="00180F1B" w:rsidRPr="00332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8379A"/>
    <w:multiLevelType w:val="multilevel"/>
    <w:tmpl w:val="7AA0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D0DB9"/>
    <w:multiLevelType w:val="multilevel"/>
    <w:tmpl w:val="6274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505B8"/>
    <w:multiLevelType w:val="multilevel"/>
    <w:tmpl w:val="2918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832020">
    <w:abstractNumId w:val="1"/>
  </w:num>
  <w:num w:numId="2" w16cid:durableId="1512718137">
    <w:abstractNumId w:val="2"/>
  </w:num>
  <w:num w:numId="3" w16cid:durableId="124237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70"/>
    <w:rsid w:val="00151528"/>
    <w:rsid w:val="00180F1B"/>
    <w:rsid w:val="00252944"/>
    <w:rsid w:val="003233B6"/>
    <w:rsid w:val="0032571D"/>
    <w:rsid w:val="00332447"/>
    <w:rsid w:val="004D68F6"/>
    <w:rsid w:val="005D4B37"/>
    <w:rsid w:val="008858A0"/>
    <w:rsid w:val="008A2D70"/>
    <w:rsid w:val="00C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6A71"/>
  <w15:docId w15:val="{714F0A7E-EAA5-4BDF-AE8A-0C6240C1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D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ipicai.in/wp-content/uploads/2022/05/03-Message-Chairman-Editorial-Board.pdf" TargetMode="External"/><Relationship Id="rId13" Type="http://schemas.openxmlformats.org/officeDocument/2006/relationships/hyperlink" Target="https://www.iiipicai.in/wp-content/uploads/2022/05/36-42-Article-eXtensible-Insolvency-Reporting-Language-XIRL-%E2%80%93-Atul-Grover.pdf" TargetMode="External"/><Relationship Id="rId18" Type="http://schemas.openxmlformats.org/officeDocument/2006/relationships/hyperlink" Target="https://www.iiipicai.in/wp-content/uploads/2022/05/88-90-IIIPI-News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iipicai.in/wp-content/uploads/2022/05/94-Services.pdf" TargetMode="External"/><Relationship Id="rId7" Type="http://schemas.openxmlformats.org/officeDocument/2006/relationships/hyperlink" Target="https://www.iiipicai.in/wp-content/uploads/2022/05/01-02-Contents.pdf" TargetMode="External"/><Relationship Id="rId12" Type="http://schemas.openxmlformats.org/officeDocument/2006/relationships/hyperlink" Target="https://www.iiipicai.in/wp-content/uploads/2022/05/30-35-Article-Issues-in-CIRP-of-CD-with-Assets-primarily-on-Lease-License-from-Third-Parties-%E2%80%93-Devarajan-Raman-Sunita-Umesh.pdf" TargetMode="External"/><Relationship Id="rId17" Type="http://schemas.openxmlformats.org/officeDocument/2006/relationships/hyperlink" Target="https://www.iiipicai.in/wp-content/uploads/2022/05/87-Know-Your-Ethics-Code-of-Conduct-for-IPs.pdf" TargetMode="External"/><Relationship Id="rId25" Type="http://schemas.openxmlformats.org/officeDocument/2006/relationships/hyperlink" Target="https://www.iiipicai.in/wp-content/uploads/2022/05/Back-Cov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iipicai.in/wp-content/uploads/2022/05/79-86-IBC-News.pdf" TargetMode="External"/><Relationship Id="rId20" Type="http://schemas.openxmlformats.org/officeDocument/2006/relationships/hyperlink" Target="https://www.iiipicai.in/wp-content/uploads/2022/05/93-Media-Coverag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iipicai.in/wp-content/uploads/2022/05/Cover-Page-Inside.pdf" TargetMode="External"/><Relationship Id="rId11" Type="http://schemas.openxmlformats.org/officeDocument/2006/relationships/hyperlink" Target="https://www.iiipicai.in/wp-content/uploads/2022/05/07-09-Address-Shri-Bhupender-Yadav-Honble-Union-Minister.pdf" TargetMode="External"/><Relationship Id="rId24" Type="http://schemas.openxmlformats.org/officeDocument/2006/relationships/hyperlink" Target="https://www.iiipicai.in/wp-content/uploads/2022/05/Back-Cover-Inside-Executive-Development-Program-for-IPs.pdf" TargetMode="External"/><Relationship Id="rId5" Type="http://schemas.openxmlformats.org/officeDocument/2006/relationships/hyperlink" Target="https://www.iiipicai.in/wp-content/uploads/2022/05/Cover-Page.pdf" TargetMode="External"/><Relationship Id="rId15" Type="http://schemas.openxmlformats.org/officeDocument/2006/relationships/hyperlink" Target="https://www.iiipicai.in/wp-content/uploads/2022/05/65-78-IBC-Case-Laws.pdf" TargetMode="External"/><Relationship Id="rId23" Type="http://schemas.openxmlformats.org/officeDocument/2006/relationships/hyperlink" Target="https://www.iiipicai.in/wp-content/uploads/2022/05/96-Guidelines-for-Article-Submission.pdf" TargetMode="External"/><Relationship Id="rId10" Type="http://schemas.openxmlformats.org/officeDocument/2006/relationships/hyperlink" Target="https://www.iiipicai.in/wp-content/uploads/2022/05/06-Editorial-From-Editors-Desk.pdf" TargetMode="External"/><Relationship Id="rId19" Type="http://schemas.openxmlformats.org/officeDocument/2006/relationships/hyperlink" Target="https://www.iiipicai.in/wp-content/uploads/2022/05/91-92-IIIPIs-Publica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iipicai.in/wp-content/uploads/2022/05/04-05-Message-Chairman-IIIPI-Board.pdf" TargetMode="External"/><Relationship Id="rId14" Type="http://schemas.openxmlformats.org/officeDocument/2006/relationships/hyperlink" Target="https://www.iiipicai.in/wp-content/uploads/2022/05/63-64-Legal-Framework.pdf" TargetMode="External"/><Relationship Id="rId22" Type="http://schemas.openxmlformats.org/officeDocument/2006/relationships/hyperlink" Target="https://www.iiipicai.in/wp-content/uploads/2022/05/The-Resolution-Professional-April-2022-IBC-Crossword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IIIPI-40</dc:creator>
  <cp:lastModifiedBy>iiipi.journal@icai.in</cp:lastModifiedBy>
  <cp:revision>3</cp:revision>
  <dcterms:created xsi:type="dcterms:W3CDTF">2022-07-29T07:05:00Z</dcterms:created>
  <dcterms:modified xsi:type="dcterms:W3CDTF">2022-07-29T07:05:00Z</dcterms:modified>
</cp:coreProperties>
</file>